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C2" w:rsidRPr="006C4DC2" w:rsidRDefault="006C4DC2" w:rsidP="006C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6C4DC2" w:rsidRPr="006C4DC2" w:rsidRDefault="006C4DC2" w:rsidP="006C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6C4DC2" w:rsidRPr="006C4DC2" w:rsidRDefault="006C4DC2" w:rsidP="006C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6C4DC2" w:rsidRPr="006C4DC2" w:rsidRDefault="006C4DC2" w:rsidP="006C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C4DC2" w:rsidRPr="006C4DC2" w:rsidTr="00AB2152">
        <w:tc>
          <w:tcPr>
            <w:tcW w:w="5103" w:type="dxa"/>
          </w:tcPr>
          <w:p w:rsidR="006C4DC2" w:rsidRPr="006C4DC2" w:rsidRDefault="006C4DC2" w:rsidP="006C4DC2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6C4DC2" w:rsidRPr="006C4DC2" w:rsidRDefault="006C4DC2" w:rsidP="006C4DC2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4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6C4DC2" w:rsidRPr="006C4DC2" w:rsidRDefault="006C4DC2" w:rsidP="006C4D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4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DD42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2</w:t>
            </w:r>
          </w:p>
          <w:p w:rsidR="006C4DC2" w:rsidRPr="006C4DC2" w:rsidRDefault="006C4DC2" w:rsidP="006C4D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C4DC2" w:rsidRPr="006C4DC2" w:rsidRDefault="006C4DC2" w:rsidP="006C4D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C4DC2" w:rsidRPr="006C4DC2" w:rsidRDefault="006C4DC2" w:rsidP="006C4D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6C4DC2" w:rsidRPr="006C4DC2" w:rsidRDefault="006C4DC2" w:rsidP="006C4DC2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6C4DC2">
        <w:rPr>
          <w:rFonts w:ascii="Calibri" w:eastAsia="Times New Roman" w:hAnsi="Calibri" w:cs="Times New Roman"/>
          <w:lang w:eastAsia="ru-RU"/>
        </w:rPr>
        <w:tab/>
      </w:r>
    </w:p>
    <w:p w:rsidR="006C4DC2" w:rsidRPr="006C4DC2" w:rsidRDefault="006C4DC2" w:rsidP="006C4DC2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6C4DC2" w:rsidRDefault="006C4DC2" w:rsidP="006C4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D4292" w:rsidRPr="006C4DC2" w:rsidRDefault="00DD4292" w:rsidP="006C4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6C4DC2" w:rsidRPr="006C4DC2" w:rsidRDefault="006C4DC2" w:rsidP="006C4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6C4DC2" w:rsidRPr="006C4DC2" w:rsidRDefault="006C4DC2" w:rsidP="006C4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коррекционного курса </w:t>
      </w:r>
    </w:p>
    <w:p w:rsidR="006C4DC2" w:rsidRPr="006C4DC2" w:rsidRDefault="006C4DC2" w:rsidP="006C4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«Логопедические занятия»</w:t>
      </w:r>
    </w:p>
    <w:p w:rsidR="006C4DC2" w:rsidRPr="006C4DC2" w:rsidRDefault="006C4DC2" w:rsidP="006C4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 класс</w:t>
      </w:r>
    </w:p>
    <w:p w:rsidR="006C4DC2" w:rsidRPr="006C4DC2" w:rsidRDefault="006C4DC2" w:rsidP="006C4D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DC2" w:rsidRPr="006C4DC2" w:rsidRDefault="006C4DC2" w:rsidP="006C4D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DC2" w:rsidRP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6C4DC2" w:rsidRP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C2" w:rsidRP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C2" w:rsidRP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C2" w:rsidRP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C2" w:rsidRP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C2" w:rsidRDefault="006C4DC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92" w:rsidRDefault="00DD429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92" w:rsidRPr="006C4DC2" w:rsidRDefault="00DD4292" w:rsidP="006C4D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C2" w:rsidRDefault="006C4DC2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4DC2" w:rsidRDefault="006C4DC2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4DC2" w:rsidRDefault="006C4DC2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4DC2" w:rsidRDefault="006C4DC2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4DC2" w:rsidRDefault="006C4DC2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4DC2" w:rsidRDefault="006C4DC2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4292" w:rsidRPr="00DD4292" w:rsidRDefault="00DD4292" w:rsidP="00DD4292">
      <w:pPr>
        <w:tabs>
          <w:tab w:val="left" w:pos="408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4292" w:rsidRPr="00DD4292" w:rsidTr="00024DA7">
        <w:tc>
          <w:tcPr>
            <w:tcW w:w="677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…………………………</w:t>
            </w:r>
          </w:p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DD4292" w:rsidRPr="00DD4292" w:rsidRDefault="00DD4292" w:rsidP="00DD4292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992E9A" w:rsidRPr="00992E9A" w:rsidRDefault="00992E9A" w:rsidP="00A11057">
      <w:pPr>
        <w:tabs>
          <w:tab w:val="left" w:pos="4086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341" w:lineRule="exact"/>
        <w:rPr>
          <w:rFonts w:ascii="Times New Roman" w:eastAsiaTheme="minorEastAsia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C12" w:rsidRDefault="00AD1C12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E2" w:rsidRPr="00AD1C12" w:rsidRDefault="006A17E2" w:rsidP="007B6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C1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26C3A" w:rsidRDefault="00926C3A" w:rsidP="00926C3A">
      <w:pPr>
        <w:pStyle w:val="c2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3454E">
        <w:rPr>
          <w:rStyle w:val="c4"/>
          <w:b/>
          <w:color w:val="000000"/>
          <w:sz w:val="28"/>
          <w:szCs w:val="28"/>
        </w:rPr>
        <w:t>Целью</w:t>
      </w:r>
      <w:r>
        <w:rPr>
          <w:rStyle w:val="c4"/>
          <w:color w:val="000000"/>
          <w:sz w:val="28"/>
          <w:szCs w:val="28"/>
        </w:rPr>
        <w:t xml:space="preserve"> данной программы является разработка последовательной поэтапной коррекции всех компонентов речевой деятельности.</w:t>
      </w:r>
    </w:p>
    <w:p w:rsidR="00926C3A" w:rsidRDefault="00926C3A" w:rsidP="00926C3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Программа состоит из следующих разделов:</w:t>
      </w:r>
    </w:p>
    <w:p w:rsidR="00926C3A" w:rsidRDefault="00926C3A" w:rsidP="00926C3A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коррекция звукопроизношения,</w:t>
      </w:r>
    </w:p>
    <w:p w:rsidR="00926C3A" w:rsidRDefault="00926C3A" w:rsidP="00926C3A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коррекция фонематических процессов,</w:t>
      </w:r>
    </w:p>
    <w:p w:rsidR="00926C3A" w:rsidRDefault="00926C3A" w:rsidP="00926C3A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коррекционная работа на лексическом уровне,</w:t>
      </w:r>
    </w:p>
    <w:p w:rsidR="00926C3A" w:rsidRDefault="00926C3A" w:rsidP="00926C3A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коррекционная работа на синтаксическом уровне,</w:t>
      </w:r>
    </w:p>
    <w:p w:rsidR="00926C3A" w:rsidRDefault="00926C3A" w:rsidP="00926C3A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совершенствование связной речи.</w:t>
      </w:r>
    </w:p>
    <w:p w:rsidR="00926C3A" w:rsidRDefault="00926C3A" w:rsidP="00926C3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Коррекция звукопроизношения проводится с 1г по 4г класс и состоит из предварительного этапа, задачей которого является подготовить учащихся к овладению звуковой стороной речи, на котором отрабатываются произносительные навыки и слухопроизносительные дифференцировки свистящих, шипящих звуков, соноров Р и Л, заднеязычных согласных. Каждый период обучения имеет свои характерные цели, задачи, которые определяют с учетом развития речи детей и методы работы над произношением и обогащением словаря, развитием всех компонентов речи.</w:t>
      </w:r>
    </w:p>
    <w:p w:rsidR="00926C3A" w:rsidRDefault="00926C3A" w:rsidP="00926C3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звуки обязательно эмоционально окрашенные даются и разным интонированием.</w:t>
      </w: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</w:p>
    <w:p w:rsidR="00926C3A" w:rsidRDefault="00926C3A" w:rsidP="00926C3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Ставятся следующие </w:t>
      </w:r>
      <w:r w:rsidRPr="003219A7">
        <w:rPr>
          <w:rStyle w:val="c4"/>
          <w:b/>
          <w:color w:val="000000"/>
          <w:sz w:val="28"/>
          <w:szCs w:val="28"/>
        </w:rPr>
        <w:t>задачи: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общей, мелкой и артикуляторной моторики;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фонематического слуха;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формирование речевого дыхания;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вокальной характеристики голоса (высота, тембр, сила);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ритмико-интонационной стороны речи;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повышение речевой и эмоциональной активности детей;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совершенствование личностного контакта логопеда и ребенка.</w:t>
      </w:r>
    </w:p>
    <w:p w:rsidR="00926C3A" w:rsidRDefault="00926C3A" w:rsidP="00926C3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обогащение словаря.</w:t>
      </w:r>
    </w:p>
    <w:p w:rsidR="00926C3A" w:rsidRPr="00DD4292" w:rsidRDefault="00DD4292" w:rsidP="00926C3A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4"/>
          <w:b/>
          <w:color w:val="000000"/>
          <w:sz w:val="28"/>
          <w:szCs w:val="28"/>
        </w:rPr>
      </w:pPr>
      <w:r w:rsidRPr="00DD4292">
        <w:rPr>
          <w:b/>
          <w:sz w:val="28"/>
          <w:szCs w:val="28"/>
        </w:rPr>
        <w:t>Общая характеристика коррекционного курса</w:t>
      </w:r>
    </w:p>
    <w:p w:rsidR="006A17E2" w:rsidRDefault="006A17E2" w:rsidP="00A1105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Нарушения речи у умственно отсталых детей носят системный характер, они затрагивают как фонетико - фонематическую, так и лексико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</w:t>
      </w:r>
    </w:p>
    <w:p w:rsidR="006A17E2" w:rsidRDefault="006A17E2" w:rsidP="00A1105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</w:t>
      </w:r>
      <w:r w:rsidR="00801968"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>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</w:t>
      </w:r>
      <w:r w:rsidR="00AD1C12">
        <w:rPr>
          <w:rStyle w:val="c4"/>
          <w:color w:val="000000"/>
          <w:sz w:val="28"/>
          <w:szCs w:val="28"/>
        </w:rPr>
        <w:t>педические занятия, особенно в 1</w:t>
      </w:r>
      <w:r>
        <w:rPr>
          <w:rStyle w:val="c4"/>
          <w:color w:val="000000"/>
          <w:sz w:val="28"/>
          <w:szCs w:val="28"/>
        </w:rPr>
        <w:t xml:space="preserve"> классах, включены упражнения тонких движений рук, задания по оречевлению действий, элементы логопедической ритмики. Содержание логопедической работы находится в соответствии с программой обучения </w:t>
      </w:r>
      <w:r>
        <w:rPr>
          <w:rStyle w:val="c4"/>
          <w:color w:val="000000"/>
          <w:sz w:val="28"/>
          <w:szCs w:val="28"/>
        </w:rPr>
        <w:lastRenderedPageBreak/>
        <w:t>грамоте, изучения родного языка. Логопедическая работа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6A17E2" w:rsidRDefault="006A17E2" w:rsidP="00B208A5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</w:t>
      </w:r>
    </w:p>
    <w:p w:rsidR="00926C3A" w:rsidRPr="00DD4292" w:rsidRDefault="00093E2D" w:rsidP="00DD4292">
      <w:pPr>
        <w:pStyle w:val="c32"/>
        <w:shd w:val="clear" w:color="auto" w:fill="FFFFFF"/>
        <w:spacing w:before="0" w:beforeAutospacing="0" w:after="0" w:afterAutospacing="0" w:line="360" w:lineRule="auto"/>
        <w:ind w:right="14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</w:t>
      </w:r>
      <w:r w:rsidR="00801968">
        <w:rPr>
          <w:rStyle w:val="c4"/>
          <w:color w:val="000000"/>
          <w:sz w:val="28"/>
          <w:szCs w:val="28"/>
        </w:rPr>
        <w:tab/>
      </w:r>
      <w:r w:rsidR="00DD4292" w:rsidRPr="00DD4292">
        <w:rPr>
          <w:b/>
          <w:sz w:val="28"/>
          <w:szCs w:val="28"/>
        </w:rPr>
        <w:t>Место коррекционного курса в учебном плане</w:t>
      </w:r>
    </w:p>
    <w:p w:rsidR="00926C3A" w:rsidRDefault="00926C3A" w:rsidP="00926C3A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Содержание предмета тесно связано с решением задач курсов обучения письму, речи, психокоррекционных занятий, этики.</w:t>
      </w:r>
    </w:p>
    <w:p w:rsidR="006A17E2" w:rsidRDefault="00093E2D" w:rsidP="00926C3A">
      <w:pPr>
        <w:pStyle w:val="c6"/>
        <w:shd w:val="clear" w:color="auto" w:fill="FFFFFF"/>
        <w:spacing w:before="0" w:beforeAutospacing="0" w:after="0" w:afterAutospacing="0" w:line="360" w:lineRule="auto"/>
        <w:ind w:firstLine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Занятия </w:t>
      </w:r>
      <w:r w:rsidR="006A17E2">
        <w:rPr>
          <w:rStyle w:val="c4"/>
          <w:color w:val="000000"/>
          <w:sz w:val="28"/>
          <w:szCs w:val="28"/>
        </w:rPr>
        <w:t>проводятся 2 раза в неделю. На индивидуальные занятия отводится 20 минут на каждого ученика. Индивидуальные занятия проводятся с учениками, нуждающимися в постановке или коррекции звуков. Группы комплектуются по классам.  Проводится работа в тесной связи с учителями, воспитателями, родителями, психологом.</w:t>
      </w:r>
    </w:p>
    <w:p w:rsidR="006A17E2" w:rsidRDefault="006A17E2" w:rsidP="00A11057">
      <w:pPr>
        <w:pStyle w:val="c21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 системе коррекционной работы по преодолению всех видов речевых нарушений полезны занятия по логопедической ритмике.</w:t>
      </w:r>
    </w:p>
    <w:p w:rsidR="006A17E2" w:rsidRDefault="006A17E2" w:rsidP="00A1105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умственной отсталости нарушаются все компоненты речи: её фонетико-фонематическая сторона, лексика, грамматический строй, связная речь.  Встречаются трудности в произношении, в письме.</w:t>
      </w:r>
    </w:p>
    <w:p w:rsidR="00A11057" w:rsidRDefault="00A11057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DD4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коррекционного курса</w:t>
      </w:r>
    </w:p>
    <w:p w:rsidR="00DF7BCC" w:rsidRPr="00DF7BCC" w:rsidRDefault="00F540F4" w:rsidP="00A110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 (66</w:t>
      </w:r>
      <w:r w:rsidR="001B370B" w:rsidRPr="00DF7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DF7BCC" w:rsidRPr="00DF7BCC" w:rsidRDefault="00DF7BCC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I. Введение (2 часа)</w:t>
      </w:r>
    </w:p>
    <w:p w:rsidR="00DF7BCC" w:rsidRPr="00DF7BCC" w:rsidRDefault="00DF7BCC" w:rsidP="00A11057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звук и буква. Дифференциация звука и буквы.</w:t>
      </w:r>
    </w:p>
    <w:p w:rsidR="00DF7BCC" w:rsidRPr="00DF7BCC" w:rsidRDefault="00DF7BCC" w:rsidP="00060361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7B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развитием фонематического слуха.</w:t>
      </w:r>
    </w:p>
    <w:p w:rsidR="00DF7BCC" w:rsidRPr="00DF7BCC" w:rsidRDefault="00DF7BCC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анализ. (5 часов)</w:t>
      </w:r>
    </w:p>
    <w:p w:rsidR="00DF7BCC" w:rsidRPr="00DF7BCC" w:rsidRDefault="00DF7BCC" w:rsidP="00A1105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упражнения.  </w:t>
      </w:r>
      <w:r w:rsidRPr="00DF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и памяти. Различение звуков окружающей действительности. Имитация голосов животных. Соотнесение звуков окружающего мира с речевыми звуками.</w:t>
      </w:r>
    </w:p>
    <w:p w:rsidR="00DF7BCC" w:rsidRPr="00DF7BCC" w:rsidRDefault="00DF7BCC" w:rsidP="00A1105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III. Формирование моторных и графических умений ( 25 часов)</w:t>
      </w:r>
    </w:p>
    <w:p w:rsidR="00DF7BCC" w:rsidRPr="00DF7BCC" w:rsidRDefault="00DF7BCC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Развитие умения держать ручку, карандаш. Работа с трафаретом, шаблоном. Соблюдение пределов контура при штриховке фигуры. Выполнение рисунков, сходных по конфигурации с элементами печатных и письменных букв, в пределах строки тетради. Печатание букв: а, у, о, с, ш.</w:t>
      </w:r>
    </w:p>
    <w:p w:rsidR="00DF7BCC" w:rsidRPr="00DF7BCC" w:rsidRDefault="00DF7BCC" w:rsidP="007B6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Гласные и согласные звуки (27 часов)</w:t>
      </w:r>
    </w:p>
    <w:p w:rsidR="00DF7BCC" w:rsidRPr="00DF7BCC" w:rsidRDefault="00DF7BCC" w:rsidP="00A11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артикуляции. Знакомство с характеристикой гласных звуков:а,у,о. Выделение звуков в начале слов. Соотнесение звуков с предметами. Соотнесение звуков с буквами. Обведение элементов букв по трафарету и карандашному контуру, а также обведение букв по шаблону. Особенности артикуляции согласных звуков: м, с, ш. Характеристика согласных звуков. Соотнесение звуков с предметами. Обозначение согласных звуков буквами на письме. </w:t>
      </w:r>
    </w:p>
    <w:p w:rsidR="00DF7BCC" w:rsidRPr="00DF7BCC" w:rsidRDefault="00DF7BCC" w:rsidP="007B6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Слово (4часа)</w:t>
      </w:r>
    </w:p>
    <w:p w:rsidR="00DF7BCC" w:rsidRPr="00DF7BCC" w:rsidRDefault="00DF7BCC" w:rsidP="00A11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знакомство со словом. Фиксация слова условно-графическим изображением. Соотнесение слов с конкретными предметами. Называние окружающих предметов.</w:t>
      </w:r>
    </w:p>
    <w:p w:rsidR="00DF7BCC" w:rsidRPr="00DF7BCC" w:rsidRDefault="00DF7BCC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VI. </w:t>
      </w:r>
      <w:r w:rsidRPr="00DF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(5 часов)</w:t>
      </w:r>
    </w:p>
    <w:p w:rsidR="00DF7BCC" w:rsidRPr="00DF7BCC" w:rsidRDefault="00DF7BCC" w:rsidP="00A11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знакомство с предложением на основе демонстрации действия.</w:t>
      </w:r>
      <w:r w:rsidR="00B2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предложения условно-графическим изображением. </w:t>
      </w:r>
      <w:r w:rsidRPr="00DF7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предложений из 2 слов по предметной картинке. Составление предложений из 3 слов по сюжетной картинке.</w:t>
      </w:r>
    </w:p>
    <w:p w:rsidR="00DF7BCC" w:rsidRPr="00DF7BCC" w:rsidRDefault="00DF7BCC" w:rsidP="00A11057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7B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Рекомендуемые виды практических упражнений:</w:t>
      </w:r>
    </w:p>
    <w:p w:rsidR="00DF7BCC" w:rsidRPr="00DF7BCC" w:rsidRDefault="00DF7BCC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раздаточным материалом;</w:t>
      </w:r>
    </w:p>
    <w:p w:rsidR="00DF7BCC" w:rsidRPr="00DF7BCC" w:rsidRDefault="00DF7BCC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логопедические игры на основе неречевого и речевого материала;</w:t>
      </w:r>
    </w:p>
    <w:p w:rsidR="00DF7BCC" w:rsidRPr="00DF7BCC" w:rsidRDefault="00DF7BCC" w:rsidP="00A1105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F7BCC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  <w:lang w:eastAsia="ru-RU"/>
        </w:rPr>
        <w:t>выкладывание из мозаики букв;</w:t>
      </w:r>
    </w:p>
    <w:p w:rsidR="00DF7BCC" w:rsidRPr="00DF7BCC" w:rsidRDefault="00DF7BCC" w:rsidP="00A1105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BCC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конструирование из счетных палочек фигур и узоров  и </w:t>
      </w:r>
      <w:r w:rsidRPr="00DF7BC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т.д.</w:t>
      </w:r>
    </w:p>
    <w:p w:rsidR="00DF7BCC" w:rsidRPr="00DF7BCC" w:rsidRDefault="00DF7BCC" w:rsidP="00A11057">
      <w:pPr>
        <w:spacing w:after="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060361" w:rsidRPr="00EC2F04" w:rsidRDefault="00060361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FD" w:rsidRPr="006214FD" w:rsidRDefault="006214F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14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214FD" w:rsidRPr="006214FD" w:rsidRDefault="00093E2D" w:rsidP="007B6FD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62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6214FD" w:rsidRPr="006214FD" w:rsidRDefault="006214FD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7693"/>
        <w:gridCol w:w="1231"/>
      </w:tblGrid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часов.</w:t>
            </w:r>
          </w:p>
        </w:tc>
      </w:tr>
      <w:tr w:rsidR="006214FD" w:rsidRPr="006214FD" w:rsidTr="00A11057">
        <w:tc>
          <w:tcPr>
            <w:tcW w:w="9776" w:type="dxa"/>
            <w:gridSpan w:val="3"/>
          </w:tcPr>
          <w:p w:rsidR="006214FD" w:rsidRPr="006214FD" w:rsidRDefault="006214FD" w:rsidP="00A11057">
            <w:pPr>
              <w:shd w:val="clear" w:color="auto" w:fill="FFFFFF"/>
              <w:spacing w:line="360" w:lineRule="auto"/>
              <w:ind w:left="24" w:firstLine="28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                                                     Введение                                      2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звук и буква.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  <w:tcBorders>
              <w:bottom w:val="single" w:sz="4" w:space="0" w:color="auto"/>
            </w:tcBorders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звука и буквы.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Работа над развитием фонематического слуха. Звуковой анализ    5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упражнение: «Кто позвал»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«Где спрятался предмет?».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shd w:val="clear" w:color="auto" w:fill="FFFFFF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Упражнение:  «Кто как голос подает?»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1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Соотнесение звуков окружающего мира с речевыми звуками.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9776" w:type="dxa"/>
            <w:gridSpan w:val="3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Формирование моторных и графических умений               25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Сжимание и разжимание пищащих резиновых игрушек                     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Сжимание пальчиков в кулачок .Их разжимание.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Изображение из пальчиков  животных и других предметов.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с мозаикой.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элементарных графических навыков.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Вычерчивание горизонтальных линий по карандашному контуру и образцу.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Вычерчивание вертикальных линий по образцу и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Вычерчивание наклонных линий по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Вычерчивание прямых линий по образцу.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трафаретом.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Обведение по трафарету овощей.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Обведение по контуру фруктов.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Обведение предметов посуды по трафарету.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шаблоном.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Закрашивание в контуре игрушек.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Закрашивание в контуре фигурок домашних животных.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Закрашивание в контуре фигурок диких животных.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шаблоном.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Штрихование вертикальными линиями предметов посуды.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Штрихование горизонтальными линиями предметов одежды.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рисунка, сходного с графическим образом. Упражнение: «Заборчик». 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упражнение «Уточка».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графического рисунка: «Слива»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графического рисунка: «Месяц»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9776" w:type="dxa"/>
            <w:gridSpan w:val="3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Особенности артикуляции гласных и согласных звуков       27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а. Особенности артикуляции.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звука а с предметными картинками.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звука а с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Закрашивание буквы по трафарету.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Раскрашивание предметов на звук а и соотнесение их с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элементов буквы а по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Письмо строчной буквы а по образцу и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у. Особенности артикуляции.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звука у с предметными картинками.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Обозначение звука у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Закрашивание буквы у по трафарету.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Раскрашивание предметов на звук у и соотнесение их с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элементов буквы у по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Письмо строчной буквы у по образцу и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о. Особенности артикуляции.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звука о с предметными картинками.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Обозначение звука о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Закрашивание буквы о по трафарету.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Штрихование предметов вертикальными линиями на звук о и соотнесение их  с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Письмо строчной буквы о по образцу и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Письмо звукокомплексов: ау,уа по контуру и образцу.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м. Особенности артикуляции.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Соотнесение звука м с буквой.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элементов строчной буквы м.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с. Артикуляция. Соотнесение звука с буквой с.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 ш. Артикуляция. Соотнесение звука с буквой ш.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59.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строчной буквы с по образцу и контуру.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9776" w:type="dxa"/>
            <w:gridSpan w:val="3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Слово                                                          4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понятием слово.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Условно-графическое изображение слова.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слов с конкретными предметами.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9776" w:type="dxa"/>
            <w:gridSpan w:val="3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Предложение                                                   5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F540F4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  <w:r w:rsidR="006214FD"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понятием предложение.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F540F4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  <w:r w:rsidR="006214FD"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Условно-графическое изображение предложения.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F540F4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  <w:r w:rsidR="006214FD"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2 слов по предметной картинке.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14FD" w:rsidRPr="006214FD" w:rsidTr="00A11057">
        <w:tc>
          <w:tcPr>
            <w:tcW w:w="852" w:type="dxa"/>
          </w:tcPr>
          <w:p w:rsidR="006214FD" w:rsidRPr="006214FD" w:rsidRDefault="00F540F4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6214FD"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3" w:type="dxa"/>
          </w:tcPr>
          <w:p w:rsidR="006214FD" w:rsidRPr="006214FD" w:rsidRDefault="006214FD" w:rsidP="00A11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231" w:type="dxa"/>
          </w:tcPr>
          <w:p w:rsidR="006214FD" w:rsidRPr="006214FD" w:rsidRDefault="006214FD" w:rsidP="00A11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F540F4" w:rsidRDefault="00093E2D" w:rsidP="00A1105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F540F4" w:rsidRDefault="00093E2D" w:rsidP="00A1105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D4292" w:rsidRPr="00DD4292" w:rsidRDefault="00DD4292" w:rsidP="00DD42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коррекционного курса</w:t>
      </w:r>
    </w:p>
    <w:p w:rsidR="00517BF7" w:rsidRPr="00517BF7" w:rsidRDefault="00517BF7" w:rsidP="00801968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51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класса</w:t>
      </w: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знать и уметь:</w:t>
      </w:r>
    </w:p>
    <w:p w:rsidR="00517BF7" w:rsidRPr="00517BF7" w:rsidRDefault="00517BF7" w:rsidP="00A1105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гласные и согласные звуки на слух, в произношении, написании;</w:t>
      </w:r>
    </w:p>
    <w:p w:rsidR="00517BF7" w:rsidRPr="00517BF7" w:rsidRDefault="00517BF7" w:rsidP="00A11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списывание по слогам с рукописного и печатного  элементов букв и слогов;</w:t>
      </w:r>
    </w:p>
    <w:p w:rsidR="00517BF7" w:rsidRPr="00517BF7" w:rsidRDefault="00517BF7" w:rsidP="00A11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-знать графическое обозначение слов;</w:t>
      </w:r>
    </w:p>
    <w:p w:rsidR="00517BF7" w:rsidRPr="00517BF7" w:rsidRDefault="00517BF7" w:rsidP="00A11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-знать графическое изображение предложения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освоения программы включают достижение учащимися с нарушением интеллекта двух видов результатов: </w:t>
      </w:r>
      <w:r w:rsidRPr="00517BF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личностных и предметных</w:t>
      </w: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Предметные </w:t>
      </w: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освоения программы по логопедической коррекции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517BF7" w:rsidRPr="00517BF7" w:rsidRDefault="00517BF7" w:rsidP="00A110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517B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Развитие речи как средства общения в контексте познания окружающего мира и личного опыта ребенка</w:t>
      </w: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17BF7" w:rsidRPr="00517BF7" w:rsidRDefault="00517BF7" w:rsidP="00A110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517BF7" w:rsidRPr="00517BF7" w:rsidRDefault="00517BF7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2) Овладение доступными средствами коммуникации и общения – вербальными и невербальными</w:t>
      </w:r>
      <w:r w:rsidRPr="00517BF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footnoteReference w:id="1"/>
      </w: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17BF7" w:rsidRPr="00517BF7" w:rsidRDefault="00517BF7" w:rsidP="00A1105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сформированности устной речи в соответствии с возрастными показаниями.</w:t>
      </w:r>
    </w:p>
    <w:p w:rsidR="00517BF7" w:rsidRPr="00517BF7" w:rsidRDefault="00517BF7" w:rsidP="00A1105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обращенной речи, понимание смысла рисунков и других графических знаков. </w:t>
      </w:r>
    </w:p>
    <w:p w:rsidR="00517BF7" w:rsidRPr="00517BF7" w:rsidRDefault="00517BF7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517B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517BF7" w:rsidRPr="00517BF7" w:rsidRDefault="00517BF7" w:rsidP="00A1105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Мотивы коммуникации: познавательные интересы, общение и взаимодействие  с другими детьми</w:t>
      </w:r>
    </w:p>
    <w:p w:rsidR="00517BF7" w:rsidRPr="00517BF7" w:rsidRDefault="00517BF7" w:rsidP="00A1105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517BF7" w:rsidRPr="00517BF7" w:rsidRDefault="00517BF7" w:rsidP="00A1105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использовать средства альтернативной коммуникации в процессе общения: </w:t>
      </w:r>
    </w:p>
    <w:p w:rsidR="00517BF7" w:rsidRPr="00517BF7" w:rsidRDefault="00517BF7" w:rsidP="00A110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Пользование тетрадей для индивидуальной работы,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517BF7" w:rsidRPr="00517BF7" w:rsidRDefault="00517BF7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517B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Развитие предпосылок к осмысленному чтению и письму, обучение чтению и письму</w:t>
      </w: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7BF7" w:rsidRPr="00517BF7" w:rsidRDefault="00517BF7" w:rsidP="00A1105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Узнавание и различение образов графем (букв).</w:t>
      </w:r>
    </w:p>
    <w:p w:rsidR="00517BF7" w:rsidRPr="00517BF7" w:rsidRDefault="00517BF7" w:rsidP="00A1105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Списывание с образца, по трафарету и шаблону отдельных букв, звукокомплексов.</w:t>
      </w:r>
    </w:p>
    <w:p w:rsidR="00517BF7" w:rsidRPr="00517BF7" w:rsidRDefault="00517BF7" w:rsidP="00A1105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  <w:r w:rsidRPr="00517BF7"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  <w:t>Формировать элементарные графические навыки письма</w:t>
      </w:r>
    </w:p>
    <w:p w:rsidR="00517BF7" w:rsidRPr="00FD5ADC" w:rsidRDefault="00517BF7" w:rsidP="00A11057">
      <w:pPr>
        <w:spacing w:after="0" w:line="36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FD5A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Минимальный уровень:</w:t>
      </w:r>
    </w:p>
    <w:p w:rsidR="00517BF7" w:rsidRPr="00517BF7" w:rsidRDefault="00517BF7" w:rsidP="00A1105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517BF7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lastRenderedPageBreak/>
        <w:t>формулировка просьб с использованием односложных слов и предложений;</w:t>
      </w:r>
    </w:p>
    <w:p w:rsidR="00517BF7" w:rsidRPr="00517BF7" w:rsidRDefault="00517BF7" w:rsidP="00A1105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517BF7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логопедических играх в соответствии с речевыми возможностями;</w:t>
      </w:r>
    </w:p>
    <w:p w:rsidR="00517BF7" w:rsidRPr="00517BF7" w:rsidRDefault="00517BF7" w:rsidP="00A1105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517BF7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 xml:space="preserve">восприятие на слух сказок и рассказов; составление предложений с опорой на иллюстративный материал;  </w:t>
      </w:r>
    </w:p>
    <w:p w:rsidR="00517BF7" w:rsidRPr="00FD5ADC" w:rsidRDefault="00517BF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e-IL" w:bidi="he-IL"/>
        </w:rPr>
      </w:pPr>
      <w:r w:rsidRPr="00FD5A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e-IL" w:bidi="he-IL"/>
        </w:rPr>
        <w:t>Достаточный уровень:</w:t>
      </w:r>
    </w:p>
    <w:p w:rsidR="00517BF7" w:rsidRPr="00517BF7" w:rsidRDefault="00517BF7" w:rsidP="00A1105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517BF7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517BF7" w:rsidRPr="00517BF7" w:rsidRDefault="00517BF7" w:rsidP="00801968">
      <w:pPr>
        <w:numPr>
          <w:ilvl w:val="0"/>
          <w:numId w:val="9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517BF7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 xml:space="preserve">понимание содержания детских телепередач, ответы на вопросы учителя; </w:t>
      </w:r>
    </w:p>
    <w:p w:rsidR="00517BF7" w:rsidRPr="00517BF7" w:rsidRDefault="00517BF7" w:rsidP="00A1105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517BF7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предложений с опорой на картинный или картинно-символический план.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Личностные</w:t>
      </w: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освоения адаптированной должны отражать: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формирование произносительной стороны речи у учащихся;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2) развитие умения размышлять и выражать свои мысли;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3) владение навыками коммуникации и принятыми ритуалами социального взаимодействия;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4) принятие и освоение роли обучающегося;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развитие навыков сотрудничества со взрослыми и сверстниками;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конце. Аттестация проводится в форме контрольного списываний с печатных текстов, оценки устных ответов обучающихся. По итогам аттестации заполнятся динамика на каждого учащегося. </w:t>
      </w:r>
    </w:p>
    <w:p w:rsidR="00060361" w:rsidRDefault="00060361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060361" w:rsidRDefault="00060361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060361" w:rsidRDefault="00060361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060361" w:rsidRDefault="00060361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4C79F5" w:rsidRPr="004C79F5" w:rsidRDefault="004C79F5" w:rsidP="00060361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79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 подобранные предметы,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графические / печатные изображения (тематические наборы фотографий, рисунков, схем и др., а также составленные из них индивидуальные коммуникативные альбомы),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алфавитные доски (таблицы букв, карточки с напечатанными словами для «глобального чтения»),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средства (устройства, записывающие на магнитную ленту,  компьютер с соответствующим программным обеспечением и вспомогательным оборудованием и др.).</w:t>
      </w: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361" w:rsidRDefault="00060361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361" w:rsidRDefault="00060361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361" w:rsidRPr="004C79F5" w:rsidRDefault="00060361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Default="004C79F5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1E23" w:rsidRDefault="005F1E23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1E23" w:rsidRPr="005F1E23" w:rsidRDefault="00801968" w:rsidP="007B6FDE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1.  Алябьева Е. А. Психогимнастика в детском саду.-М.:ТЦ «Сфера», 2003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  Битова А. Л. Формирование речи у детей с тяжёлыми речевыми нарушениями: начальные этапы работы// Особый ребёнок: исследования и опыт помощи: Научно-практический сборник. –М.: Центр лечебной педагогики,1999.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3.Богомолова А. И. Нарушение произношения у детей. М.: Просвещение, 1979.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4. Винарская Е. Н. Раннее речевое развитие ребёнка и проблемы дефектологии: Периодика раннего развития. Эмоциональные предпосылки освоения языка.- М.: Просвещение, 1987.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5. Грибова О. Е. Что делать если ваш ребёнок не говорит. — М.: Айрис-пресс,2004.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6. Дедюхина Г. В., Кирилова Е. В. Учимся говорить. 55 способов общения с неговорящим ребёнком.- М.: Издательский центр «Техинформ» МАИ,1997.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7. Кузьмина Н. И., Рождественская В. И. Воспитание речи у детей с моторной алалией. — М, 1977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5F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.Лалаева Р.И. Логопедическая работа в коррекционных классах. М.: Владос, 1998. - С. 18-46, 74-97, 105-169.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9. Метиева Л. А., Удалова Э. Я. Сенсорное воспитание детей с отклонениями в развитии. Сборник игр игровых упражн</w:t>
      </w:r>
      <w:r w:rsidR="0080196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ений. — М.: Книголюб, 2008</w:t>
      </w: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10.  Нестерюк Т. В. Психосоматическая гимнастика. — М.: Книголюб,2006.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11. Полякова М. А. Как правильно учить ребёнка говорить /стимулирование развития речи детей, предупреждение и коррекция речевых нарушений, постановка речи у неговорящих детей. М.:ЛОГО ЭЙДОС, 2014</w:t>
      </w:r>
    </w:p>
    <w:p w:rsidR="005F1E23" w:rsidRPr="005F1E23" w:rsidRDefault="005F1E23" w:rsidP="0080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5F1E23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12.Садовникова И.Н. Нарушение письменной речи и их преодоление у младших школьников. М.: Гуманитарный издательский центр ВЛАДОС, 1997.</w:t>
      </w:r>
    </w:p>
    <w:p w:rsidR="005F1E23" w:rsidRPr="005F1E23" w:rsidRDefault="005F1E23" w:rsidP="0080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13.Филичева Т.Б., Чевелева Н.А. Логопедическая работа в специальном детском саду. М.: Просвещение, 1987.</w:t>
      </w:r>
    </w:p>
    <w:p w:rsidR="00031635" w:rsidRPr="00031635" w:rsidRDefault="005F1E23" w:rsidP="00801968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</w:rPr>
      </w:pPr>
      <w:r w:rsidRPr="005F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14.Ястребова А.В. Преодоление общего недоразвития речи у учащихся начальных классов общеобразовательных учреждений. М.: АРКТИ, 1999.</w:t>
      </w:r>
    </w:p>
    <w:sectPr w:rsidR="00031635" w:rsidRPr="00031635" w:rsidSect="006C4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F9" w:rsidRDefault="009A7CF9" w:rsidP="00517BF7">
      <w:pPr>
        <w:spacing w:after="0" w:line="240" w:lineRule="auto"/>
      </w:pPr>
      <w:r>
        <w:separator/>
      </w:r>
    </w:p>
  </w:endnote>
  <w:endnote w:type="continuationSeparator" w:id="0">
    <w:p w:rsidR="009A7CF9" w:rsidRDefault="009A7CF9" w:rsidP="0051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F9" w:rsidRDefault="009A7CF9" w:rsidP="00517BF7">
      <w:pPr>
        <w:spacing w:after="0" w:line="240" w:lineRule="auto"/>
      </w:pPr>
      <w:r>
        <w:separator/>
      </w:r>
    </w:p>
  </w:footnote>
  <w:footnote w:type="continuationSeparator" w:id="0">
    <w:p w:rsidR="009A7CF9" w:rsidRDefault="009A7CF9" w:rsidP="00517BF7">
      <w:pPr>
        <w:spacing w:after="0" w:line="240" w:lineRule="auto"/>
      </w:pPr>
      <w:r>
        <w:continuationSeparator/>
      </w:r>
    </w:p>
  </w:footnote>
  <w:footnote w:id="1">
    <w:p w:rsidR="00517BF7" w:rsidRDefault="00517BF7" w:rsidP="00517BF7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72565"/>
      <w:docPartObj>
        <w:docPartGallery w:val="Page Numbers (Top of Page)"/>
        <w:docPartUnique/>
      </w:docPartObj>
    </w:sdtPr>
    <w:sdtEndPr/>
    <w:sdtContent>
      <w:p w:rsidR="00C44182" w:rsidRDefault="0053124B">
        <w:pPr>
          <w:pStyle w:val="a6"/>
          <w:jc w:val="right"/>
        </w:pPr>
        <w:r>
          <w:fldChar w:fldCharType="begin"/>
        </w:r>
        <w:r w:rsidR="00C44182">
          <w:instrText>PAGE   \* MERGEFORMAT</w:instrText>
        </w:r>
        <w:r>
          <w:fldChar w:fldCharType="separate"/>
        </w:r>
        <w:r w:rsidR="00DD4292">
          <w:rPr>
            <w:noProof/>
          </w:rPr>
          <w:t>2</w:t>
        </w:r>
        <w:r>
          <w:fldChar w:fldCharType="end"/>
        </w:r>
      </w:p>
    </w:sdtContent>
  </w:sdt>
  <w:p w:rsidR="00C44182" w:rsidRDefault="00C441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5AF"/>
    <w:multiLevelType w:val="hybridMultilevel"/>
    <w:tmpl w:val="788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AF2"/>
    <w:multiLevelType w:val="hybridMultilevel"/>
    <w:tmpl w:val="56126DC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7A2689"/>
    <w:multiLevelType w:val="hybridMultilevel"/>
    <w:tmpl w:val="E89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68B4"/>
    <w:multiLevelType w:val="hybridMultilevel"/>
    <w:tmpl w:val="5AAA906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C76"/>
    <w:rsid w:val="00031635"/>
    <w:rsid w:val="00060361"/>
    <w:rsid w:val="00093E2D"/>
    <w:rsid w:val="001B370B"/>
    <w:rsid w:val="00491D56"/>
    <w:rsid w:val="004C79F5"/>
    <w:rsid w:val="00517BF7"/>
    <w:rsid w:val="0053124B"/>
    <w:rsid w:val="005E32CD"/>
    <w:rsid w:val="005F1E23"/>
    <w:rsid w:val="006214FD"/>
    <w:rsid w:val="006A17E2"/>
    <w:rsid w:val="006C4DC2"/>
    <w:rsid w:val="007B6FDE"/>
    <w:rsid w:val="00801968"/>
    <w:rsid w:val="00872337"/>
    <w:rsid w:val="00926C3A"/>
    <w:rsid w:val="00992E9A"/>
    <w:rsid w:val="00997C76"/>
    <w:rsid w:val="009A7CF9"/>
    <w:rsid w:val="00A03521"/>
    <w:rsid w:val="00A074B2"/>
    <w:rsid w:val="00A11057"/>
    <w:rsid w:val="00A26452"/>
    <w:rsid w:val="00A947C5"/>
    <w:rsid w:val="00AD1C12"/>
    <w:rsid w:val="00B208A5"/>
    <w:rsid w:val="00C44182"/>
    <w:rsid w:val="00DD4292"/>
    <w:rsid w:val="00DF7BCC"/>
    <w:rsid w:val="00EC2F04"/>
    <w:rsid w:val="00F540F4"/>
    <w:rsid w:val="00FD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7A3"/>
  <w15:docId w15:val="{2A7ADFB9-BF49-4185-AB54-86345AA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A17E2"/>
  </w:style>
  <w:style w:type="paragraph" w:customStyle="1" w:styleId="c12">
    <w:name w:val="c1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A17E2"/>
  </w:style>
  <w:style w:type="character" w:customStyle="1" w:styleId="apple-converted-space">
    <w:name w:val="apple-converted-space"/>
    <w:basedOn w:val="a0"/>
    <w:rsid w:val="006A17E2"/>
  </w:style>
  <w:style w:type="paragraph" w:customStyle="1" w:styleId="c1">
    <w:name w:val="c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1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7B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7BF7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182"/>
  </w:style>
  <w:style w:type="paragraph" w:styleId="a8">
    <w:name w:val="footer"/>
    <w:basedOn w:val="a"/>
    <w:link w:val="a9"/>
    <w:uiPriority w:val="99"/>
    <w:unhideWhenUsed/>
    <w:rsid w:val="00C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182"/>
  </w:style>
  <w:style w:type="paragraph" w:styleId="aa">
    <w:name w:val="Balloon Text"/>
    <w:basedOn w:val="a"/>
    <w:link w:val="ab"/>
    <w:uiPriority w:val="99"/>
    <w:semiHidden/>
    <w:unhideWhenUsed/>
    <w:rsid w:val="00B2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Психолог</cp:lastModifiedBy>
  <cp:revision>29</cp:revision>
  <cp:lastPrinted>2019-02-12T11:54:00Z</cp:lastPrinted>
  <dcterms:created xsi:type="dcterms:W3CDTF">2019-01-08T08:24:00Z</dcterms:created>
  <dcterms:modified xsi:type="dcterms:W3CDTF">2019-02-12T11:54:00Z</dcterms:modified>
</cp:coreProperties>
</file>